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F27C" w14:textId="57D1B838" w:rsidR="00FD32E2" w:rsidRPr="00E00F76" w:rsidRDefault="000B506E" w:rsidP="008160B2">
      <w:pPr>
        <w:jc w:val="center"/>
        <w:rPr>
          <w:b/>
          <w:bCs/>
          <w:sz w:val="28"/>
          <w:szCs w:val="32"/>
        </w:rPr>
      </w:pPr>
      <w:r w:rsidRPr="00E00F76">
        <w:rPr>
          <w:rFonts w:hint="eastAsia"/>
          <w:b/>
          <w:bCs/>
          <w:sz w:val="28"/>
          <w:szCs w:val="32"/>
        </w:rPr>
        <w:t>关于</w:t>
      </w:r>
      <w:proofErr w:type="gramStart"/>
      <w:r w:rsidRPr="00E00F76">
        <w:rPr>
          <w:rFonts w:hint="eastAsia"/>
          <w:b/>
          <w:bCs/>
          <w:sz w:val="28"/>
          <w:szCs w:val="32"/>
        </w:rPr>
        <w:t>满意度停线</w:t>
      </w:r>
      <w:proofErr w:type="gramEnd"/>
      <w:r w:rsidRPr="00E00F76">
        <w:rPr>
          <w:rFonts w:hint="eastAsia"/>
          <w:b/>
          <w:bCs/>
          <w:sz w:val="28"/>
          <w:szCs w:val="32"/>
        </w:rPr>
        <w:t>后薪资结算调整</w:t>
      </w:r>
      <w:r w:rsidR="00ED085B" w:rsidRPr="00E00F76">
        <w:rPr>
          <w:rFonts w:hint="eastAsia"/>
          <w:b/>
          <w:bCs/>
          <w:sz w:val="28"/>
          <w:szCs w:val="32"/>
        </w:rPr>
        <w:t>的通知</w:t>
      </w:r>
    </w:p>
    <w:p w14:paraId="70E86870" w14:textId="30700FF8" w:rsidR="000B506E" w:rsidRPr="00E00F76" w:rsidRDefault="000B506E" w:rsidP="008160B2">
      <w:pPr>
        <w:ind w:firstLineChars="200" w:firstLine="48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针对目前湖北项目满意度不达标将会导致停线的项目规则，结合我公司实际运营情况，1</w:t>
      </w:r>
      <w:r w:rsidRPr="00E00F76">
        <w:rPr>
          <w:sz w:val="24"/>
          <w:szCs w:val="28"/>
        </w:rPr>
        <w:t>2</w:t>
      </w:r>
      <w:r w:rsidRPr="00E00F76">
        <w:rPr>
          <w:rFonts w:hint="eastAsia"/>
          <w:sz w:val="24"/>
          <w:szCs w:val="28"/>
        </w:rPr>
        <w:t>月起针对</w:t>
      </w:r>
      <w:proofErr w:type="gramStart"/>
      <w:r w:rsidRPr="00E00F76">
        <w:rPr>
          <w:rFonts w:hint="eastAsia"/>
          <w:sz w:val="24"/>
          <w:szCs w:val="28"/>
        </w:rPr>
        <w:t>满意度停线</w:t>
      </w:r>
      <w:proofErr w:type="gramEnd"/>
      <w:r w:rsidRPr="00E00F76">
        <w:rPr>
          <w:rFonts w:hint="eastAsia"/>
          <w:sz w:val="24"/>
          <w:szCs w:val="28"/>
        </w:rPr>
        <w:t>后，薪资结算做出如下调整：</w:t>
      </w:r>
    </w:p>
    <w:p w14:paraId="56217AD4" w14:textId="6A614EC4" w:rsidR="000B506E" w:rsidRPr="00E00F76" w:rsidRDefault="000B506E" w:rsidP="000B506E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同样以《薪资方案》为基础薪资计算方式</w:t>
      </w:r>
    </w:p>
    <w:p w14:paraId="3217B2A2" w14:textId="2CE78902" w:rsidR="00E00F76" w:rsidRPr="00E00F76" w:rsidRDefault="00E00F76" w:rsidP="000B506E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无论平台满意度是否达标，我公司</w:t>
      </w:r>
      <w:proofErr w:type="gramStart"/>
      <w:r w:rsidRPr="00E00F76">
        <w:rPr>
          <w:rFonts w:hint="eastAsia"/>
          <w:sz w:val="24"/>
          <w:szCs w:val="28"/>
        </w:rPr>
        <w:t>满意度如未</w:t>
      </w:r>
      <w:proofErr w:type="gramEnd"/>
      <w:r w:rsidRPr="00E00F76">
        <w:rPr>
          <w:rFonts w:hint="eastAsia"/>
          <w:sz w:val="24"/>
          <w:szCs w:val="28"/>
        </w:rPr>
        <w:t>达标9</w:t>
      </w:r>
      <w:r w:rsidRPr="00E00F76">
        <w:rPr>
          <w:sz w:val="24"/>
          <w:szCs w:val="28"/>
        </w:rPr>
        <w:t>8</w:t>
      </w:r>
      <w:r w:rsidRPr="00E00F76">
        <w:rPr>
          <w:rFonts w:hint="eastAsia"/>
          <w:sz w:val="24"/>
          <w:szCs w:val="28"/>
        </w:rPr>
        <w:t>则全员产值9折计算，达标则按实际产值计算</w:t>
      </w:r>
    </w:p>
    <w:p w14:paraId="207ADA42" w14:textId="7FE501B0" w:rsidR="000B506E" w:rsidRPr="00E00F76" w:rsidRDefault="000B506E" w:rsidP="000B506E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基础任务值调整为：4</w:t>
      </w:r>
      <w:r w:rsidRPr="00E00F76">
        <w:rPr>
          <w:sz w:val="24"/>
          <w:szCs w:val="28"/>
        </w:rPr>
        <w:t>000</w:t>
      </w:r>
      <w:r w:rsidRPr="00E00F76">
        <w:rPr>
          <w:rFonts w:hint="eastAsia"/>
          <w:sz w:val="24"/>
          <w:szCs w:val="28"/>
        </w:rPr>
        <w:t>÷</w:t>
      </w:r>
      <w:r w:rsidR="00ED085B" w:rsidRPr="00E00F76">
        <w:rPr>
          <w:rFonts w:hint="eastAsia"/>
          <w:sz w:val="24"/>
          <w:szCs w:val="28"/>
        </w:rPr>
        <w:t>排班</w:t>
      </w:r>
      <w:r w:rsidRPr="00E00F76">
        <w:rPr>
          <w:rFonts w:hint="eastAsia"/>
          <w:sz w:val="24"/>
          <w:szCs w:val="28"/>
        </w:rPr>
        <w:t>天数*（排版天数-停线天数）</w:t>
      </w:r>
    </w:p>
    <w:p w14:paraId="03A34AFC" w14:textId="673E9AD5" w:rsidR="000B506E" w:rsidRPr="00E00F76" w:rsidRDefault="00ED085B" w:rsidP="000B506E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提成产值取值数值：实际产值÷出勤天数*（排班天数-请假天数）</w:t>
      </w:r>
    </w:p>
    <w:p w14:paraId="13B05222" w14:textId="5B06880E" w:rsidR="00ED085B" w:rsidRPr="00E00F76" w:rsidRDefault="00ED085B" w:rsidP="000B506E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餐补、车补：2</w:t>
      </w:r>
      <w:r w:rsidRPr="00E00F76">
        <w:rPr>
          <w:sz w:val="24"/>
          <w:szCs w:val="28"/>
        </w:rPr>
        <w:t>00</w:t>
      </w:r>
      <w:r w:rsidRPr="00E00F76">
        <w:rPr>
          <w:rFonts w:hint="eastAsia"/>
          <w:sz w:val="24"/>
          <w:szCs w:val="28"/>
        </w:rPr>
        <w:t>÷排班天数*出勤天数</w:t>
      </w:r>
    </w:p>
    <w:p w14:paraId="0B9B8FAC" w14:textId="2A4FB7DE" w:rsidR="00ED085B" w:rsidRPr="00E00F76" w:rsidRDefault="00ED085B" w:rsidP="000B506E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全勤：2</w:t>
      </w:r>
      <w:r w:rsidRPr="00E00F76">
        <w:rPr>
          <w:sz w:val="24"/>
          <w:szCs w:val="28"/>
        </w:rPr>
        <w:t>00</w:t>
      </w:r>
      <w:r w:rsidRPr="00E00F76">
        <w:rPr>
          <w:rFonts w:hint="eastAsia"/>
          <w:sz w:val="24"/>
          <w:szCs w:val="28"/>
        </w:rPr>
        <w:t>÷排班天数*出勤天数</w:t>
      </w:r>
      <w:r w:rsidR="008160B2" w:rsidRPr="00E00F76">
        <w:rPr>
          <w:rFonts w:hint="eastAsia"/>
          <w:sz w:val="24"/>
          <w:szCs w:val="28"/>
        </w:rPr>
        <w:t>（如有请假则全勤=</w:t>
      </w:r>
      <w:r w:rsidR="008160B2" w:rsidRPr="00E00F76">
        <w:rPr>
          <w:sz w:val="24"/>
          <w:szCs w:val="28"/>
        </w:rPr>
        <w:t>0</w:t>
      </w:r>
      <w:r w:rsidR="008160B2" w:rsidRPr="00E00F76">
        <w:rPr>
          <w:rFonts w:hint="eastAsia"/>
          <w:sz w:val="24"/>
          <w:szCs w:val="28"/>
        </w:rPr>
        <w:t>）</w:t>
      </w:r>
    </w:p>
    <w:p w14:paraId="00D10A53" w14:textId="06766B14" w:rsidR="00ED085B" w:rsidRPr="00E00F76" w:rsidRDefault="00FA58F5" w:rsidP="000B506E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本月起如请假大于2天，则不作任何折算，严格按照薪资方案执行（1</w:t>
      </w:r>
      <w:r w:rsidRPr="00E00F76">
        <w:rPr>
          <w:sz w:val="24"/>
          <w:szCs w:val="28"/>
        </w:rPr>
        <w:t>1</w:t>
      </w:r>
      <w:r w:rsidRPr="00E00F76">
        <w:rPr>
          <w:rFonts w:hint="eastAsia"/>
          <w:sz w:val="24"/>
          <w:szCs w:val="28"/>
        </w:rPr>
        <w:t>月份均已折算）</w:t>
      </w:r>
    </w:p>
    <w:p w14:paraId="3B3FBF47" w14:textId="1833C3DB" w:rsidR="00FA58F5" w:rsidRPr="00E00F76" w:rsidRDefault="00FA58F5" w:rsidP="00FA58F5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本月起迟到大于</w:t>
      </w:r>
      <w:r w:rsidRPr="00E00F76">
        <w:rPr>
          <w:sz w:val="24"/>
          <w:szCs w:val="28"/>
        </w:rPr>
        <w:t>3</w:t>
      </w:r>
      <w:r w:rsidRPr="00E00F76">
        <w:rPr>
          <w:rFonts w:hint="eastAsia"/>
          <w:sz w:val="24"/>
          <w:szCs w:val="28"/>
        </w:rPr>
        <w:t>次的，则不作任何折算，严格按照薪资方案执行（1</w:t>
      </w:r>
      <w:r w:rsidRPr="00E00F76">
        <w:rPr>
          <w:sz w:val="24"/>
          <w:szCs w:val="28"/>
        </w:rPr>
        <w:t>1</w:t>
      </w:r>
      <w:r w:rsidRPr="00E00F76">
        <w:rPr>
          <w:rFonts w:hint="eastAsia"/>
          <w:sz w:val="24"/>
          <w:szCs w:val="28"/>
        </w:rPr>
        <w:t>月份均已折算）</w:t>
      </w:r>
    </w:p>
    <w:p w14:paraId="4CF5A821" w14:textId="469C0CC2" w:rsidR="00FA58F5" w:rsidRPr="00E00F76" w:rsidRDefault="00FA58F5" w:rsidP="00FA58F5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proofErr w:type="gramStart"/>
      <w:r w:rsidRPr="00E00F76">
        <w:rPr>
          <w:rFonts w:hint="eastAsia"/>
          <w:sz w:val="24"/>
          <w:szCs w:val="28"/>
        </w:rPr>
        <w:t>本月起缺卡次数</w:t>
      </w:r>
      <w:proofErr w:type="gramEnd"/>
      <w:r w:rsidRPr="00E00F76">
        <w:rPr>
          <w:rFonts w:hint="eastAsia"/>
          <w:sz w:val="24"/>
          <w:szCs w:val="28"/>
        </w:rPr>
        <w:t>大于</w:t>
      </w:r>
      <w:r w:rsidRPr="00E00F76">
        <w:rPr>
          <w:sz w:val="24"/>
          <w:szCs w:val="28"/>
        </w:rPr>
        <w:t>3</w:t>
      </w:r>
      <w:r w:rsidRPr="00E00F76">
        <w:rPr>
          <w:rFonts w:hint="eastAsia"/>
          <w:sz w:val="24"/>
          <w:szCs w:val="28"/>
        </w:rPr>
        <w:t>次的，则不作任何折算，严格按照薪资方案执行（1</w:t>
      </w:r>
      <w:r w:rsidRPr="00E00F76">
        <w:rPr>
          <w:sz w:val="24"/>
          <w:szCs w:val="28"/>
        </w:rPr>
        <w:t>1</w:t>
      </w:r>
      <w:r w:rsidRPr="00E00F76">
        <w:rPr>
          <w:rFonts w:hint="eastAsia"/>
          <w:sz w:val="24"/>
          <w:szCs w:val="28"/>
        </w:rPr>
        <w:t>月份均已折算）</w:t>
      </w:r>
    </w:p>
    <w:p w14:paraId="6BA2568D" w14:textId="602207B9" w:rsidR="0008513E" w:rsidRPr="00E00F76" w:rsidRDefault="0008513E" w:rsidP="00FA58F5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无论平台整体满意度是否达标，如我公司达标则按上述方案折算，如我公司未达标则全员按薪资方案计算薪资，不区分个人</w:t>
      </w:r>
    </w:p>
    <w:p w14:paraId="15E0CB42" w14:textId="6BE260A4" w:rsidR="00FA58F5" w:rsidRPr="00E00F76" w:rsidRDefault="00FA58F5" w:rsidP="00825A5D">
      <w:pPr>
        <w:rPr>
          <w:b/>
          <w:bCs/>
          <w:sz w:val="24"/>
          <w:szCs w:val="28"/>
        </w:rPr>
      </w:pPr>
    </w:p>
    <w:p w14:paraId="66A26039" w14:textId="7E52533B" w:rsidR="00FA58F5" w:rsidRPr="00E00F76" w:rsidRDefault="00FA58F5" w:rsidP="00FA58F5">
      <w:pPr>
        <w:pStyle w:val="a3"/>
        <w:ind w:left="360" w:firstLineChars="0" w:firstLine="0"/>
        <w:rPr>
          <w:b/>
          <w:bCs/>
          <w:sz w:val="24"/>
          <w:szCs w:val="28"/>
        </w:rPr>
      </w:pPr>
    </w:p>
    <w:p w14:paraId="374FE72F" w14:textId="3E9C3D0F" w:rsidR="00FA58F5" w:rsidRPr="00E00F76" w:rsidRDefault="00FA58F5" w:rsidP="00FA58F5">
      <w:pPr>
        <w:pStyle w:val="a3"/>
        <w:ind w:left="360" w:firstLineChars="1600" w:firstLine="3840"/>
        <w:rPr>
          <w:sz w:val="24"/>
          <w:szCs w:val="28"/>
        </w:rPr>
      </w:pPr>
      <w:r w:rsidRPr="00E00F76">
        <w:rPr>
          <w:rFonts w:hint="eastAsia"/>
          <w:sz w:val="24"/>
          <w:szCs w:val="28"/>
        </w:rPr>
        <w:t>枣阳云起信息科技有限公司</w:t>
      </w:r>
    </w:p>
    <w:p w14:paraId="292D19D2" w14:textId="7B8DD16D" w:rsidR="00FA58F5" w:rsidRPr="00B3331C" w:rsidRDefault="00FA58F5" w:rsidP="00B3331C">
      <w:pPr>
        <w:pStyle w:val="a3"/>
        <w:ind w:left="360" w:firstLineChars="1800" w:firstLine="4320"/>
        <w:rPr>
          <w:rFonts w:hint="eastAsia"/>
          <w:sz w:val="24"/>
          <w:szCs w:val="28"/>
        </w:rPr>
      </w:pPr>
      <w:r w:rsidRPr="00E00F76">
        <w:rPr>
          <w:sz w:val="24"/>
          <w:szCs w:val="28"/>
        </w:rPr>
        <w:t>2020年12月9日</w:t>
      </w:r>
    </w:p>
    <w:sectPr w:rsidR="00FA58F5" w:rsidRPr="00B3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C5775" w14:textId="77777777" w:rsidR="0003607F" w:rsidRDefault="0003607F" w:rsidP="00E00F76">
      <w:r>
        <w:separator/>
      </w:r>
    </w:p>
  </w:endnote>
  <w:endnote w:type="continuationSeparator" w:id="0">
    <w:p w14:paraId="126D28C7" w14:textId="77777777" w:rsidR="0003607F" w:rsidRDefault="0003607F" w:rsidP="00E0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CBF86" w14:textId="77777777" w:rsidR="0003607F" w:rsidRDefault="0003607F" w:rsidP="00E00F76">
      <w:r>
        <w:separator/>
      </w:r>
    </w:p>
  </w:footnote>
  <w:footnote w:type="continuationSeparator" w:id="0">
    <w:p w14:paraId="0E5D0267" w14:textId="77777777" w:rsidR="0003607F" w:rsidRDefault="0003607F" w:rsidP="00E0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54D49"/>
    <w:multiLevelType w:val="hybridMultilevel"/>
    <w:tmpl w:val="8EBC4D6E"/>
    <w:lvl w:ilvl="0" w:tplc="9AA2BC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80"/>
    <w:rsid w:val="0003607F"/>
    <w:rsid w:val="0008513E"/>
    <w:rsid w:val="000B506E"/>
    <w:rsid w:val="000F72FD"/>
    <w:rsid w:val="003E1584"/>
    <w:rsid w:val="007351D7"/>
    <w:rsid w:val="008160B2"/>
    <w:rsid w:val="00825A5D"/>
    <w:rsid w:val="00AA5FB1"/>
    <w:rsid w:val="00AB5180"/>
    <w:rsid w:val="00B3331C"/>
    <w:rsid w:val="00B77ACF"/>
    <w:rsid w:val="00E00F76"/>
    <w:rsid w:val="00ED085B"/>
    <w:rsid w:val="00F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BCB26"/>
  <w15:chartTrackingRefBased/>
  <w15:docId w15:val="{6791DA8A-B6CF-476B-BD52-1FB17526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0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0F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0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2020-12-10T07:31:00Z</cp:lastPrinted>
  <dcterms:created xsi:type="dcterms:W3CDTF">2020-12-09T08:00:00Z</dcterms:created>
  <dcterms:modified xsi:type="dcterms:W3CDTF">2020-12-10T08:04:00Z</dcterms:modified>
</cp:coreProperties>
</file>